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ÜÇ AYLARIN ÖNEMİ</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İnsanoğlu bu dünyada nasıl yaşamışsa, kıyamet gününde Allah’ın huzuruna, dünyada işledikleriyle birlikte varacaktır. Götürdükleri iyi ise sevinip mutlu olacak; kötü ise pişmanlık duyarak mahcub olacaktır. Ancak bu mahcubiyetin orada faydası da olmayacaktır. Fayda görebilmek için önceden hazırlık içerisinde olmak lazımdır.  Bu konuda Kur’an-ı Kerim’de şöyle buyrulmaktadır: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آم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إ</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خ</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“Ey iman edenler! Allah'tan korkun, herkes yarın için ne hazırladığına bir baksın; Allah'tan sakının, çünkü Allah, işlediklerinizden haberdardır.''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(Haşr, 18)</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Önümüzdeki üç ay içerisinde gündelik hayatın tek düzeliğinden ve sıradanlığından bizleri alıp, kendi hususi atmosferine götüren bu güzel ve özel günleri ardarda yaşayacağız.</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Güzel ülkemizin insanları, kandil, Ramazan ve Bayram gibi bu hususi zamanları, sosyal barışın ve sükûnetin bir vesilesi sayarak karşılıklı sevgi ve hoşgörüyle karşılayıp uğurlayacak, kendi inanç ve değerlerini yaşama ve yaşatmayı, bizzat yaşayarak öğreneceklerdir.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"Üç Aylar'' olarak bilinen Recep, Şaban ve Ramazan aylarının feyizli ve bereketli maneviyat mevsimine bir defa daha girmek üzereyiz.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13 Şubat Cumartesi günü üç aylar başlayacak.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Üç ayların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ilk kandili olan Regâib Kandilini 18 Şubat Perşembe günü idrak edeceğiz inşaallah.</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ff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Üç Ayların İlki Receb Ayıdır:</w:t>
      </w:r>
      <w:r w:rsidDel="00000000" w:rsidR="00000000" w:rsidRPr="00000000">
        <w:rPr>
          <w:rtl w:val="0"/>
        </w:rPr>
      </w:r>
    </w:p>
    <w:p w:rsidR="00000000" w:rsidDel="00000000" w:rsidP="00000000" w:rsidRDefault="00000000" w:rsidRPr="00000000" w14:paraId="00000009">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Üç </w:t>
      </w:r>
      <w:r w:rsidDel="00000000" w:rsidR="00000000" w:rsidRPr="00000000">
        <w:rPr>
          <w:rFonts w:ascii="Times New Roman" w:cs="Times New Roman" w:eastAsia="Times New Roman" w:hAnsi="Times New Roman"/>
          <w:sz w:val="24"/>
          <w:szCs w:val="24"/>
          <w:rtl w:val="0"/>
        </w:rPr>
        <w:t xml:space="preserve">ayların birincisi olan Receb'in manevî değerine, Kur'an-ı Kerim’de şu şekilde işaret buyrulmuştur.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إ</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ند</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اث</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خ</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ض</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ح</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الد</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“Allah’ın gökleri ve yeri yarattığı günkü yazısına göre ayların sayısı on ikidir. Bunlardan dördü haram aylarıdır. Bu, dosdoğru bir nizamdır. Öyleyse o aylar içinde kendinize yazık etmeyin...”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(Tövbe, 36)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ayet-i kerimede işaret edilen haram ayların Zilkâde, Zilhicce, Muharrem ve Recep ayları olduğunu Hz. Peygamber şu hadisleriyle açıklamışlardır: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صلى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عليه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وسلم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إ</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ئ</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خ</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ض</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اث</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ح</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ث</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ث</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ح</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ج</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ح</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ج</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ض</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ج</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اد</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“Muhakkak zaman Allah'ın yarattığı günkü şekliyle akıp gitmektedir. Sene on iki aydır. Bunlardan dördü haram aylardır. Bunlardan üçü peşpeşedir: Zilkade, Zilhicce, Muharrem, bir de Cemaziyel-ahir ile Şaban ayları arasında olan Mudar Kabilesinin ayı Recep'tir”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(Buhârî, Tefsir, Sûre-i Tevbe, 8, 9)</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Recep Ayı, gerek İslâm’dan önce gerekse İslâm’dan sonra mukaddes olarak bilinen bir aydır. İslâm dini gelmeden önce, bu ay girer girmez, Arap kabileleri arasında harp etmek, baskın ve çapulculuk yapmak yasaklanır, herkes kendisini bu ayda güven içinde hissederdi.</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İslâm geldikten sonra da, bu aya olan hürmet devam ettirildi. Bu ay Regâib  ve Mîrâc gibi mübarek geceler ve ilâhî tecellilerle şereflendirildi. Ülkemizde de asırlardır “Üç Aylar” geleneği oluşmuş ve “Ramazana hazırlık” Recep ayının gelmesiyle başlar hale gelmiştir. Bu mübarek aylar içerisinde öyle feyizli ve bereketli geceler vardır ki, Yüce Allah’ın rahmet ve mağfireti, bu gecelerde mü’minler üzerine sağanak sağanak yağmaktadır.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Receb ayının ilk cuma gecesi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Regâib kandilidir.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Regâib Kandili, Allah Teâlâ’nın kullarına bol bol bağışta bulunduğu, az ibadetlerine karşılık çok sevap verdiği bir rağbet gecesidir.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Recep ayı içerisinde bulunan bir başka mübarek gece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Mîrâc gecesidir.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Mîrâc gecesi, İsra suresinin birinci ayetinde ifade edildiği üzere Allah Teâlâ’nın, sevgili kulu ve rasûlü Hz. Muhammed’i (sav) Mekke’deki Mescid-i Haram’dan, Kudüs’teki Mescid-i Aksâ'ya götürdüğü ve oradan da göklerin derinliklerine yükselttiği gecedir.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gecede Yüce Allah’ın, Peygamberimiz’e büyük hakikatlerin ilâhî sırlarını gösterdiği, vasıtaları kaldırarak ilâhî vahye muhatap kıldığı, kendi âyâtını ve kâinatın sırlarını seyrettirdiği, müminlere beş vakit namazın farz kılındığı feyizli bir gecedir.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Üç Ayların İkincisi Şaban Ayıdır: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Üç ayların ikincisi olan Şaban ayı ve onun 15. gecesindeki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Berat Kandili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Mü’minlerce kutsal sayılmıştır.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Beraat gecesi hakkında Hz. Peygamber’in şöyle buyurduğu rivayet edilmiştir.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ط</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إ</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إ</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إ</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اء</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الد</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ح</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ط</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ج</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“Şaban ayının ortasında (Berat gecesinde) gece ibadet ediniz, gündüz oruç tutunuz, Allah o gece, güneşin batmasıyla dünya semasında tecelli eder ve fecir doğana kadar, yok mu benden af isteyen, onu affedeyim; yok mu benden rızık isteyen ona rızık vereyim; yok mu bir musibete uğrayan, ona afiyet vereyim; yok mu şöyle, yok mu böyle!, der”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(İbn-i Mâce, İkâme, 191)</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Üç Ayların Üçüncüsü Onbir Ayın Sultanı Ramazan Ayıdır: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Üç Ayların sonuncusu olan Ramazan ayı ve onda bulunan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Kadir Gecesi’nin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dinî hayatımızda ayrı bir yeri ve önemi vardır. Ramazan ayı faziletlerle dolu bir aydır. Ramazan ayı hayır ayı, yoksullara ve düşkünlere yardım ayı ve bütün anlamıyla Kur’an ayıdır.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Ramazan ayının önemi, bütün insanlığı huzura ve mutluluğa kavuşturmak için yeryüzüne gönderilen Kur’an-ı Kerim’in bu ayda indirilmeye başlamasından (Bakara, 185) ve bin aydan yani seksen küsur yıllık bir ömürden daha hayırlı olan Kadir Gecesi'nin (Kadir suresi, 3) bu ay içerisinde bulunmasından kaynaklanmaktadır. Ayrıca, İslâm’ın beş esasından biri olan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Oruç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 aya tahsis edilmiştir. (Bakara, 185)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Üç ayların başlangıcında Hz. Peygamber’in (sav) şöyle dua ettiği de rivayetler arasında yer almaktadır.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صلى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عليه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وسلم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إ</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خ</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ج</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ج</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ض</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“Ey Allah’ım Recep ve Şaban’ı bize mübarek kıl ve bizi Ramazan'a kavuştur.”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b. Hanbel, Müsned, c. l, s. 259)</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Üç Aylar Nefis Muhasebesi İçin Bulunmaz Fırsattır: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Üç Aylar diye adlandırılan Receb, Şaban ve Ramazan ayları Yüce Allah’ın Ümmet-i Muhammed’e ikram ettiği faziletli ve feyizli bir zaman dilimidir. Üç Aylar yapılan dileklerin dalga dalga Allah’a ulaştığı, dökülen pişmanlık gözyaşlarının günahları silip yok ettiği kandiller geçididir. Özellikle bu aylarda ve gecelerde geçmişteki hata ve günahlarımızdan pişmanlık duyarak “Af ve Merhamet” sahibi Rabbimize gönülden yalvararak “tövbe ve istiğfar”da bulunmalıyız.</w:t>
      </w:r>
    </w:p>
    <w:p w:rsidR="00000000" w:rsidDel="00000000" w:rsidP="00000000" w:rsidRDefault="00000000" w:rsidRPr="00000000" w14:paraId="00000020">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Melekî olduğu kadar, şeytanî özelliklere de sahip, günah işlemeye müsait olan insanın, günahlarından temizlenmesi için Üç Aylar bulunmaz bir fırsattır. Kısaca Üç Aylar, günahlardan arınma, sevaplarla bezenme mevsimidir.</w:t>
      </w:r>
    </w:p>
    <w:p w:rsidR="00000000" w:rsidDel="00000000" w:rsidP="00000000" w:rsidRDefault="00000000" w:rsidRPr="00000000" w14:paraId="00000021">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Üç Aylar geçmişin muhasebesini yaparak, geleceğe azim ve enerji dolu bir şevkle atılmak için iyi bir imkandır. Hayatımızda adeta otokontrol sisteminin kurulmasına vesile olan mübârek Üç Aylar ve kandiller, dünyevî meşguliyetlerimizden sıyrılıp, yaratılış gayemizi düşünmemiz; yaratan ve yaratılanlarla olan münasebetlerimizi değerlendirmemiz için son derece kıymetli fırsatlardır.</w:t>
      </w:r>
    </w:p>
    <w:p w:rsidR="00000000" w:rsidDel="00000000" w:rsidP="00000000" w:rsidRDefault="00000000" w:rsidRPr="00000000" w14:paraId="00000022">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Rasülullah Efendimizin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"Ümmetim adına en çok korktuğum şey; nefislerinin hevâlarına uymalarıdır."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(Suyûtî, Câmiu's-Sağîr, I, 12) </w:t>
      </w:r>
      <w:r w:rsidDel="00000000" w:rsidR="00000000" w:rsidRPr="00000000">
        <w:rPr>
          <w:rFonts w:ascii="Times New Roman" w:cs="Times New Roman" w:eastAsia="Times New Roman" w:hAnsi="Times New Roman"/>
          <w:sz w:val="24"/>
          <w:szCs w:val="24"/>
          <w:rtl w:val="0"/>
        </w:rPr>
        <w:t xml:space="preserve">buyurduğu nefis:  Allah’ın (cc) yarattığı ve her bir insanın içine yerleştirmiş olduğu kötü duygu ve düşüncelerdir. Nefsin tezkiyesi tabiri ise, kişinin kötü istek ve arzulardan arınması ve kendine hakim olabilmesidir.</w:t>
      </w:r>
    </w:p>
    <w:p w:rsidR="00000000" w:rsidDel="00000000" w:rsidP="00000000" w:rsidRDefault="00000000" w:rsidRPr="00000000" w14:paraId="00000023">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Kur’an-ı Kerim’de</w:t>
      </w:r>
    </w:p>
    <w:p w:rsidR="00000000" w:rsidDel="00000000" w:rsidP="00000000" w:rsidRDefault="00000000" w:rsidRPr="00000000" w14:paraId="00000024">
      <w:pPr>
        <w:bidi w:val="1"/>
        <w:spacing w:after="0" w:before="0"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1"/>
        </w:rPr>
        <w:t xml:space="preserve">ق</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د</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أ</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ف</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ل</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ح</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م</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ن</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ز</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ك</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اه</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ا</w:t>
      </w:r>
      <w:r w:rsidDel="00000000" w:rsidR="00000000" w:rsidRPr="00000000">
        <w:rPr>
          <w:rFonts w:ascii="Times New Roman" w:cs="Times New Roman" w:eastAsia="Times New Roman" w:hAnsi="Times New Roman"/>
          <w:b w:val="1"/>
          <w:sz w:val="24"/>
          <w:szCs w:val="24"/>
          <w:rtl w:val="1"/>
        </w:rPr>
        <w:t xml:space="preserve"> {9} </w:t>
      </w:r>
      <w:r w:rsidDel="00000000" w:rsidR="00000000" w:rsidRPr="00000000">
        <w:rPr>
          <w:rFonts w:ascii="Times New Roman" w:cs="Times New Roman" w:eastAsia="Times New Roman" w:hAnsi="Times New Roman"/>
          <w:b w:val="1"/>
          <w:sz w:val="24"/>
          <w:szCs w:val="24"/>
          <w:rtl w:val="1"/>
        </w:rPr>
        <w:t xml:space="preserve">و</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ق</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د</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خ</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اب</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م</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ن</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د</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س</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اه</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ا</w:t>
      </w:r>
      <w:r w:rsidDel="00000000" w:rsidR="00000000" w:rsidRPr="00000000">
        <w:rPr>
          <w:rFonts w:ascii="Times New Roman" w:cs="Times New Roman" w:eastAsia="Times New Roman" w:hAnsi="Times New Roman"/>
          <w:b w:val="1"/>
          <w:sz w:val="24"/>
          <w:szCs w:val="24"/>
          <w:rtl w:val="1"/>
        </w:rPr>
        <w:t xml:space="preserve"> {10}</w:t>
      </w:r>
    </w:p>
    <w:p w:rsidR="00000000" w:rsidDel="00000000" w:rsidP="00000000" w:rsidRDefault="00000000" w:rsidRPr="00000000" w14:paraId="00000025">
      <w:pPr>
        <w:spacing w:after="0" w:before="0" w:line="36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“Nefsini temizleyen kurtuldu. Onu fenalıklara gömen kimse de ziyana uğradı.”</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(Şems 9-10)  </w:t>
      </w:r>
      <w:r w:rsidDel="00000000" w:rsidR="00000000" w:rsidRPr="00000000">
        <w:rPr>
          <w:rFonts w:ascii="Times New Roman" w:cs="Times New Roman" w:eastAsia="Times New Roman" w:hAnsi="Times New Roman"/>
          <w:sz w:val="24"/>
          <w:szCs w:val="24"/>
          <w:rtl w:val="0"/>
        </w:rPr>
        <w:t xml:space="preserve">buyrulmaktadır.</w:t>
      </w: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026">
      <w:pPr>
        <w:spacing w:after="0" w:before="0" w:line="360" w:lineRule="auto"/>
        <w:ind w:firstLine="708"/>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color w:val="000000"/>
          <w:sz w:val="24"/>
          <w:szCs w:val="24"/>
          <w:rtl w:val="0"/>
        </w:rPr>
        <w:t xml:space="preserve">Nefsi hafife almayalım! zira nefis kötülüğü emreder. </w:t>
      </w:r>
      <w:r w:rsidDel="00000000" w:rsidR="00000000" w:rsidRPr="00000000">
        <w:rPr>
          <w:rFonts w:ascii="Times New Roman" w:cs="Times New Roman" w:eastAsia="Times New Roman" w:hAnsi="Times New Roman"/>
          <w:sz w:val="24"/>
          <w:szCs w:val="24"/>
          <w:rtl w:val="0"/>
        </w:rPr>
        <w:t xml:space="preserve">İlahi vahye muhatap Yusuf (as), nefsin heva ve hevesleri hususunda kendisine güvenemeyip Allah’a sığınmış ve şöyle demiştir:</w:t>
      </w:r>
      <w:r w:rsidDel="00000000" w:rsidR="00000000" w:rsidRPr="00000000">
        <w:rPr>
          <w:rtl w:val="0"/>
        </w:rPr>
      </w:r>
    </w:p>
    <w:p w:rsidR="00000000" w:rsidDel="00000000" w:rsidP="00000000" w:rsidRDefault="00000000" w:rsidRPr="00000000" w14:paraId="00000027">
      <w:pPr>
        <w:spacing w:after="0" w:before="0"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ر</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ئ</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ف</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سى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ف</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ار</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الس</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وء</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ار</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ح</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غ</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ف</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حيم</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“Ben nefsimi temize çıkarmam, çünkü Rabbimin merhamet ettiği hariç, nefis aşırı derecede kötülüğü emreder. Şüphesiz Rabbim çok bağışlayandır, çok merhamet edendir”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(Yusuf 53) </w:t>
      </w:r>
      <w:r w:rsidDel="00000000" w:rsidR="00000000" w:rsidRPr="00000000">
        <w:rPr>
          <w:rFonts w:ascii="Times New Roman" w:cs="Times New Roman" w:eastAsia="Times New Roman" w:hAnsi="Times New Roman"/>
          <w:sz w:val="24"/>
          <w:szCs w:val="24"/>
          <w:rtl w:val="0"/>
        </w:rPr>
        <w:t xml:space="preserve">Vahiyle hareket eden bir peygamber böyle derken, hiç bir manevi koruması olmayan bizler acaba nefsin heva ve isteklerinden nasıl korunacağız. </w:t>
      </w:r>
    </w:p>
    <w:p w:rsidR="00000000" w:rsidDel="00000000" w:rsidP="00000000" w:rsidRDefault="00000000" w:rsidRPr="00000000" w14:paraId="00000029">
      <w:pPr>
        <w:spacing w:after="0" w:before="0" w:line="360" w:lineRule="auto"/>
        <w:ind w:firstLine="708"/>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Nefsini Hesaba Çeken Akıllı İnsandır:</w:t>
      </w:r>
    </w:p>
    <w:p w:rsidR="00000000" w:rsidDel="00000000" w:rsidP="00000000" w:rsidRDefault="00000000" w:rsidRPr="00000000" w14:paraId="0000002A">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Hz. Ömer (ra)’ın ifadesiyle hesaba çekilmeden önce kendimizi hesaba çekmeliyiz. Nefis muhasebesi; kişinin kendisiyle yüzleşmesi, kendini kontrol etmesidir. Buna günümüzde oto kontrol denmektedir. İnsanların kendilerini muhasebe etmesi, Allah’a kulluk görevini hakkıyla yerine getirebilmesi; dünya ve ahiret mutluluğuna kavuşabilmesi içingereklidir. Bundan dolayı Allah Rasulü:</w:t>
      </w:r>
    </w:p>
    <w:p w:rsidR="00000000" w:rsidDel="00000000" w:rsidP="00000000" w:rsidRDefault="00000000" w:rsidRPr="00000000" w14:paraId="0000002B">
      <w:pPr>
        <w:bidi w:val="1"/>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ك</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ي</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ف</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س</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اج</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ف</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س</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2C">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b w:val="1"/>
          <w:rtl w:val="0"/>
        </w:rPr>
        <w:t xml:space="preserve">“Akıllı kişi nefsini hesaba çeken ve ölümden sonrası için çalışan, aciz kimse ise, nefsinin arzularına tâbî olan ve Allah’tan (olmayacak şeyler) temennî eden kimsedir.”</w:t>
      </w:r>
      <w:r w:rsidDel="00000000" w:rsidR="00000000" w:rsidRPr="00000000">
        <w:rPr>
          <w:b w:val="1"/>
          <w:i w:val="1"/>
          <w:rtl w:val="0"/>
        </w:rPr>
        <w:t xml:space="preserve"> </w:t>
      </w:r>
      <w:r w:rsidDel="00000000" w:rsidR="00000000" w:rsidRPr="00000000">
        <w:rPr>
          <w:sz w:val="20"/>
          <w:szCs w:val="20"/>
          <w:rtl w:val="0"/>
        </w:rPr>
        <w:t xml:space="preserve">(Tirmizî, Kıyamet 26) </w:t>
      </w:r>
      <w:r w:rsidDel="00000000" w:rsidR="00000000" w:rsidRPr="00000000">
        <w:rPr>
          <w:rtl w:val="0"/>
        </w:rPr>
        <w:t xml:space="preserve">buyurmuştur.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Peygamber Efendimiz (sav), pek zorlu geçen Tebük Gazvesi'nden dönüşlerinde: </w:t>
      </w:r>
      <w:r w:rsidDel="00000000" w:rsidR="00000000" w:rsidRPr="00000000">
        <w:rPr>
          <w:rFonts w:ascii="Times New Roman" w:cs="Times New Roman" w:eastAsia="Times New Roman" w:hAnsi="Times New Roman"/>
          <w:b w:val="1"/>
          <w:sz w:val="24"/>
          <w:szCs w:val="24"/>
          <w:rtl w:val="0"/>
        </w:rPr>
        <w:t xml:space="preserve">"Şimdi</w:t>
        <w:tab/>
        <w:t xml:space="preserve">küçük cihâddan  büyük  cihâda dönüyoruz."  </w:t>
      </w:r>
      <w:r w:rsidDel="00000000" w:rsidR="00000000" w:rsidRPr="00000000">
        <w:rPr>
          <w:rFonts w:ascii="Times New Roman" w:cs="Times New Roman" w:eastAsia="Times New Roman" w:hAnsi="Times New Roman"/>
          <w:sz w:val="24"/>
          <w:szCs w:val="24"/>
          <w:rtl w:val="0"/>
        </w:rPr>
        <w:t xml:space="preserve">buyurmuşlardır. Ashab: "Yâ Rasûlâllâh! Hâlimiz meydanda! Bundan daha büyük cihâd olur mu?" dediklerinde  Peygamber Efendimiz (a.s): </w:t>
      </w:r>
      <w:r w:rsidDel="00000000" w:rsidR="00000000" w:rsidRPr="00000000">
        <w:rPr>
          <w:rFonts w:ascii="Times New Roman" w:cs="Times New Roman" w:eastAsia="Times New Roman" w:hAnsi="Times New Roman"/>
          <w:b w:val="1"/>
          <w:sz w:val="24"/>
          <w:szCs w:val="24"/>
          <w:rtl w:val="0"/>
        </w:rPr>
        <w:t xml:space="preserve">"Evet! Şimdi küçük cihâddan en büyük cihâda; nefsin hevâsı ile mücâhedeye dönüyoruz!"</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buyurdu. </w:t>
      </w:r>
      <w:r w:rsidDel="00000000" w:rsidR="00000000" w:rsidRPr="00000000">
        <w:rPr>
          <w:rFonts w:ascii="Times New Roman" w:cs="Times New Roman" w:eastAsia="Times New Roman" w:hAnsi="Times New Roman"/>
          <w:sz w:val="20"/>
          <w:szCs w:val="20"/>
          <w:rtl w:val="0"/>
        </w:rPr>
        <w:t xml:space="preserve">( Suyûtî, Câmiu's-Sağîr, II, 73.)</w:t>
      </w:r>
      <w:r w:rsidDel="00000000" w:rsidR="00000000" w:rsidRPr="00000000">
        <w:rPr>
          <w:rFonts w:ascii="Times New Roman" w:cs="Times New Roman" w:eastAsia="Times New Roman" w:hAnsi="Times New Roman"/>
          <w:sz w:val="24"/>
          <w:szCs w:val="24"/>
          <w:rtl w:val="0"/>
        </w:rPr>
        <w:t xml:space="preserve"> başka bir hadislerinde ise:</w:t>
      </w:r>
    </w:p>
    <w:p w:rsidR="00000000" w:rsidDel="00000000" w:rsidP="00000000" w:rsidRDefault="00000000" w:rsidRPr="00000000" w14:paraId="0000002E">
      <w:pPr>
        <w:spacing w:after="0" w:before="0" w:line="360" w:lineRule="auto"/>
        <w:ind w:firstLine="70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1"/>
        </w:rPr>
        <w:t xml:space="preserve">ال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ج</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ف</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س</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“Mücahit, nefsine karşı cihat edendir.”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buyurdular.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0"/>
          <w:szCs w:val="20"/>
          <w:rtl w:val="0"/>
        </w:rPr>
        <w:t xml:space="preserve">(Tirmizî, Fezâ-ilü'l-   Cihâd, 2)</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Nefis Muhasebesi Nasıl Olmalıdır: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Nerede olursak olalım yüce Allah’ın bizi gözetlediğini unutmamalıyız.</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Kur’an-ı Kerimde şöyle buyrulmaktadır.</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bidi w:val="1"/>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نت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ون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ير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32">
      <w:pPr>
        <w:spacing w:after="0" w:before="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“Nerede olsanız, O sizinle</w:t>
        <w:tab/>
        <w:t xml:space="preserve">beraberdir.</w:t>
        <w:tab/>
        <w:t xml:space="preserve">Allah</w:t>
        <w:tab/>
        <w:t xml:space="preserve">yaptıklarınızı</w:t>
        <w:tab/>
        <w:t xml:space="preserve">görür.”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0"/>
          <w:szCs w:val="20"/>
          <w:rtl w:val="0"/>
        </w:rPr>
        <w:t xml:space="preserve">(Hadid, 4) </w:t>
      </w:r>
      <w:r w:rsidDel="00000000" w:rsidR="00000000" w:rsidRPr="00000000">
        <w:rPr>
          <w:rFonts w:ascii="Times New Roman" w:cs="Times New Roman" w:eastAsia="Times New Roman" w:hAnsi="Times New Roman"/>
          <w:sz w:val="24"/>
          <w:szCs w:val="24"/>
          <w:rtl w:val="0"/>
        </w:rPr>
        <w:t xml:space="preserve">Yüce Allah (cc) bir  insana kendi şah damarından daha yakındır. İnsan bu gerçek ile hareket etmelidir. Zira hiç bir şey Yüce Allah’a gizli saklı değildir. Bu gerçek Kur’anda:</w:t>
      </w:r>
      <w:r w:rsidDel="00000000" w:rsidR="00000000" w:rsidRPr="00000000">
        <w:rPr>
          <w:rtl w:val="0"/>
        </w:rPr>
      </w:r>
    </w:p>
    <w:p w:rsidR="00000000" w:rsidDel="00000000" w:rsidP="00000000" w:rsidRDefault="00000000" w:rsidRPr="00000000" w14:paraId="00000033">
      <w:pPr>
        <w:spacing w:after="0" w:before="0" w:line="360" w:lineRule="auto"/>
        <w:jc w:val="right"/>
        <w:rPr>
          <w:rFonts w:ascii="Times New Roman" w:cs="Times New Roman" w:eastAsia="Times New Roman" w:hAnsi="Times New Roman"/>
          <w:i w:val="1"/>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إ</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خ</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ف</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ي</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ي</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ء</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الأ</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ر</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ض</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اء</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4">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“Şüphesiz ki ne yerde ne de gökte hiçbir şey Allah'a gizli kalmaz.”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(Al-i İmran, 5) </w:t>
      </w:r>
      <w:r w:rsidDel="00000000" w:rsidR="00000000" w:rsidRPr="00000000">
        <w:rPr>
          <w:rFonts w:ascii="Times New Roman" w:cs="Times New Roman" w:eastAsia="Times New Roman" w:hAnsi="Times New Roman"/>
          <w:sz w:val="24"/>
          <w:szCs w:val="24"/>
          <w:rtl w:val="0"/>
        </w:rPr>
        <w:t xml:space="preserve">şeklinde ifade edilmektedir.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35">
      <w:pPr>
        <w:spacing w:after="0" w:before="0" w:line="360" w:lineRule="auto"/>
        <w:ind w:firstLine="708"/>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Dünyada Bir Yolcu Gibi Olmalıyız ve Ölümü Çokça Anmalıyız</w:t>
      </w:r>
      <w:r w:rsidDel="00000000" w:rsidR="00000000" w:rsidRPr="00000000">
        <w:rPr>
          <w:rFonts w:ascii="Times New Roman" w:cs="Times New Roman" w:eastAsia="Times New Roman" w:hAnsi="Times New Roman"/>
          <w:color w:val="ff0000"/>
          <w:sz w:val="24"/>
          <w:szCs w:val="24"/>
          <w:rtl w:val="0"/>
        </w:rPr>
        <w:t xml:space="preserve">:</w:t>
      </w:r>
    </w:p>
    <w:p w:rsidR="00000000" w:rsidDel="00000000" w:rsidP="00000000" w:rsidRDefault="00000000" w:rsidRPr="00000000" w14:paraId="00000036">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Ölüm zamanında bizi bırakacak olan şeyleri, ölüm gelmeden önce bile bile, seve seve bırakmalı ve Allah Teala’ya ibadetle meşgul olmalıyız.</w:t>
      </w:r>
    </w:p>
    <w:p w:rsidR="00000000" w:rsidDel="00000000" w:rsidP="00000000" w:rsidRDefault="00000000" w:rsidRPr="00000000" w14:paraId="00000037">
      <w:pPr>
        <w:spacing w:after="0" w:before="0" w:line="36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1"/>
        </w:rPr>
        <w:t xml:space="preserve">أ</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ك</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ث</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ر</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وا</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ذ</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ك</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ر</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ه</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اذ</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م</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الل</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ذ</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ات</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“Ağız tadını bozan ölümü çok hatırlayınız.”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(Tirmizi, Zühd, 4)</w:t>
      </w:r>
      <w:r w:rsidDel="00000000" w:rsidR="00000000" w:rsidRPr="00000000">
        <w:rPr>
          <w:rtl w:val="0"/>
        </w:rPr>
      </w:r>
    </w:p>
    <w:p w:rsidR="00000000" w:rsidDel="00000000" w:rsidP="00000000" w:rsidRDefault="00000000" w:rsidRPr="00000000" w14:paraId="00000038">
      <w:pPr>
        <w:bidi w:val="1"/>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ك</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الد</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ي</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كأن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ك</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غريب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عابر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سبيل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وكان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ابن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رضى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يقول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إذ</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س</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ي</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ظ</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الص</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وإذ</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أص</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ح</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ظ</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المس</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اء</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وخ</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ذ</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صح</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ك</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لمرض</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ك</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حيات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ك</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لمو</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ك</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39">
      <w:pPr>
        <w:spacing w:after="0" w:before="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İbnu Ömer (ra) anlatıyor: "Resûlullah (sav) omzumdan tuttu ve: </w:t>
      </w:r>
      <w:r w:rsidDel="00000000" w:rsidR="00000000" w:rsidRPr="00000000">
        <w:rPr>
          <w:rFonts w:ascii="Times New Roman" w:cs="Times New Roman" w:eastAsia="Times New Roman" w:hAnsi="Times New Roman"/>
          <w:b w:val="1"/>
          <w:sz w:val="24"/>
          <w:szCs w:val="24"/>
          <w:rtl w:val="0"/>
        </w:rPr>
        <w:t xml:space="preserve">“Sen dünyada bir garib veya bir yolcu gibi ol”</w:t>
      </w:r>
      <w:r w:rsidDel="00000000" w:rsidR="00000000" w:rsidRPr="00000000">
        <w:rPr>
          <w:rFonts w:ascii="Times New Roman" w:cs="Times New Roman" w:eastAsia="Times New Roman" w:hAnsi="Times New Roman"/>
          <w:sz w:val="24"/>
          <w:szCs w:val="24"/>
          <w:rtl w:val="0"/>
        </w:rPr>
        <w:t xml:space="preserve"> buyurdu. İbnu Ömer (ra) hazretleri şöyle diyordu: "Akşama erdinmi, sabahı bekleme, sabaha erdinmi akşamı bekleme. Sağlıklı olduğun sırada hastalık halin için hazırlık yap. Hayatta iken de ölüm için hazırlık yap." </w:t>
      </w:r>
      <w:r w:rsidDel="00000000" w:rsidR="00000000" w:rsidRPr="00000000">
        <w:rPr>
          <w:rFonts w:ascii="Times New Roman" w:cs="Times New Roman" w:eastAsia="Times New Roman" w:hAnsi="Times New Roman"/>
          <w:sz w:val="20"/>
          <w:szCs w:val="20"/>
          <w:rtl w:val="0"/>
        </w:rPr>
        <w:t xml:space="preserve">(Buhârî, Rikak 2)</w:t>
      </w:r>
    </w:p>
    <w:p w:rsidR="00000000" w:rsidDel="00000000" w:rsidP="00000000" w:rsidRDefault="00000000" w:rsidRPr="00000000" w14:paraId="0000003A">
      <w:pPr>
        <w:spacing w:after="0" w:before="0" w:line="360" w:lineRule="auto"/>
        <w:ind w:firstLine="708"/>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Dört Şeyden Hesap Vermeden Yerimizden Ayrılmayacağız:</w:t>
      </w:r>
    </w:p>
    <w:p w:rsidR="00000000" w:rsidDel="00000000" w:rsidP="00000000" w:rsidRDefault="00000000" w:rsidRPr="00000000" w14:paraId="0000003B">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Nefis muhasebesinde başarılı olabilmek için; önceden işlenen günahlar ve bunların hesabının nasıl verileceği düşünülmelidir. Ayrıca yüce Allah tarafından bütün davranışların sürekli olarak kontrol altında tutulduğu ve hayatın hesabının en ince noktasına varıncaya kadar sorgulanacağı bilinmelidir. Bir hadis-i şerifte Sevgili Peygamberimiz (sav) şöyle buyurmuştur:</w:t>
      </w:r>
    </w:p>
    <w:p w:rsidR="00000000" w:rsidDel="00000000" w:rsidP="00000000" w:rsidRDefault="00000000" w:rsidRPr="00000000" w14:paraId="0000003C">
      <w:pPr>
        <w:bidi w:val="1"/>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ي</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ز</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ول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د</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ق</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ي</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س</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أل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أر</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ر</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يم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أف</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ال</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أي</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اك</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س</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فيم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ف</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ق</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ع</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س</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ابلاه</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3D">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"Kıyamet günü, dört şeyden sual edilmedikçe, kulun ayakları</w:t>
      </w:r>
      <w:r w:rsidDel="00000000" w:rsidR="00000000" w:rsidRPr="00000000">
        <w:rPr>
          <w:rFonts w:ascii="Times New Roman" w:cs="Times New Roman" w:eastAsia="Times New Roman" w:hAnsi="Times New Roman"/>
          <w:sz w:val="24"/>
          <w:szCs w:val="24"/>
          <w:rtl w:val="0"/>
        </w:rPr>
        <w:t xml:space="preserve"> [Rabbinin huzurundan] </w:t>
      </w:r>
      <w:r w:rsidDel="00000000" w:rsidR="00000000" w:rsidRPr="00000000">
        <w:rPr>
          <w:rFonts w:ascii="Times New Roman" w:cs="Times New Roman" w:eastAsia="Times New Roman" w:hAnsi="Times New Roman"/>
          <w:b w:val="1"/>
          <w:sz w:val="24"/>
          <w:szCs w:val="24"/>
          <w:rtl w:val="0"/>
        </w:rPr>
        <w:t xml:space="preserve">ayrılamaz:* Ömrünü nerede harcadığından,* Ne amelde bulunduğundan,* Malını nerede kazandığından ve  nereye harcadığından,* Vücudunu nerede çürüttüğünden."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(Tirmizî Kıyamet 1) </w:t>
      </w:r>
      <w:r w:rsidDel="00000000" w:rsidR="00000000" w:rsidRPr="00000000">
        <w:rPr>
          <w:rtl w:val="0"/>
        </w:rPr>
      </w:r>
    </w:p>
    <w:p w:rsidR="00000000" w:rsidDel="00000000" w:rsidP="00000000" w:rsidRDefault="00000000" w:rsidRPr="00000000" w14:paraId="0000003E">
      <w:pPr>
        <w:spacing w:after="0" w:before="0" w:line="360" w:lineRule="auto"/>
        <w:ind w:firstLine="708"/>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Nefis Tezkiyesinde Bulunan Kişi;</w:t>
      </w:r>
    </w:p>
    <w:p w:rsidR="00000000" w:rsidDel="00000000" w:rsidP="00000000" w:rsidRDefault="00000000" w:rsidRPr="00000000" w14:paraId="0000003F">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Kimseyi incitmez ve kimseden de incinmez. </w:t>
      </w:r>
    </w:p>
    <w:p w:rsidR="00000000" w:rsidDel="00000000" w:rsidP="00000000" w:rsidRDefault="00000000" w:rsidRPr="00000000" w14:paraId="00000040">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Cihan bağında ey âşık budur maksûd-ı ins-ü cin</w:t>
      </w:r>
    </w:p>
    <w:p w:rsidR="00000000" w:rsidDel="00000000" w:rsidP="00000000" w:rsidRDefault="00000000" w:rsidRPr="00000000" w14:paraId="00000041">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 kimse senden incinsin ne sen bir kimseden incin.</w:t>
      </w:r>
    </w:p>
    <w:p w:rsidR="00000000" w:rsidDel="00000000" w:rsidP="00000000" w:rsidRDefault="00000000" w:rsidRPr="00000000" w14:paraId="00000042">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Dünyânın süsüne aldanmaz ve âhireti tercih eder.</w:t>
      </w:r>
    </w:p>
    <w:p w:rsidR="00000000" w:rsidDel="00000000" w:rsidP="00000000" w:rsidRDefault="00000000" w:rsidRPr="00000000" w14:paraId="00000043">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İnsan kendisine şu soruları sormalı, bu sorulara da cevap vermelidir. Ben kimim? Beni kim yarattı? Beni niçin yarattı? Dünyaya niçin gönderildim? Bana verilen ömür sermayesi niçin verildi?</w:t>
      </w:r>
    </w:p>
    <w:p w:rsidR="00000000" w:rsidDel="00000000" w:rsidP="00000000" w:rsidRDefault="00000000" w:rsidRPr="00000000" w14:paraId="00000044">
      <w:pPr>
        <w:spacing w:after="0" w:before="0" w:line="360" w:lineRule="auto"/>
        <w:ind w:firstLine="708"/>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Sohbetimizi Kısaca Özetlemek Gerekirse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İdrak edeceğimiz mübarek Üç Aylar, Yaratıcımıza, ailemize, çocuklarımıza, milletimize ve bütün insanlığa karşı görev ve sorumluluklarımızı hatırlamamıza; hata, ihmal ve kusurlarımızdan dönmemize; en önemlisi gaflet uykusundan uyanmamıza vesile olmalıdır.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Kandiller geçidi olan üç aylarda aramızdaki çekişmeleri, tefrika ve ihtilafları, şahsî menfaat hesaplarını ve basit düşünce farklılıklarını bertaraf etmeliyiz. Bu ayları her zaman daha çok muhtaç olduğumuz ve Yüce Dinimizin bizden ısrarla istediği, barış, hoşgörü, kardeşlik, birlik ve beraberliğimizin güçlenmesine vesile kılmalıyız.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aylarda nefis muhasebesi yapmak çok önemlidir. Adeta hayata dair yeni bir format ile ömrümüzün geriye kalan kısmını daha zinde yaşama imkanı bulabiliriz.</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Bütün Müslümanların Üç Aylarını ve Regâib Kandillerini tebrik eder, Cenab-ı Hak’tan hayırlara ve mutluluklara vesile olmasını dilerim.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944"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Hazırlayan: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Cihan ÖZEL/SAPANCA VAİZİ</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944"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sectPr>
      <w:headerReference r:id="rId6" w:type="default"/>
      <w:footerReference r:id="rId7" w:type="default"/>
      <w:pgSz w:h="16838" w:w="11906" w:orient="portrait"/>
      <w:pgMar w:bottom="624" w:top="624" w:left="624" w:right="62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624522</wp:posOffset>
              </wp:positionH>
              <wp:positionV relativeFrom="paragraph">
                <wp:posOffset>0</wp:posOffset>
              </wp:positionV>
              <wp:extent cx="5518080" cy="720"/>
              <wp:effectExtent b="0" l="0" r="0" t="0"/>
              <wp:wrapNone/>
              <wp:docPr id="1" name=""/>
              <a:graphic>
                <a:graphicData uri="http://schemas.microsoft.com/office/word/2010/wordprocessingShape">
                  <wps:wsp>
                    <wps:cNvSpPr/>
                    <wps:spPr>
                      <a:xfrm>
                        <a:off x="0" y="0"/>
                        <a:ext cx="5518080" cy="720"/>
                      </a:xfrm>
                      <a:custGeom>
                        <a:avLst/>
                        <a:gdLst/>
                        <a:ahLst/>
                        <a:rect b="b" l="l" r="r" t="t"/>
                        <a:pathLst>
                          <a:path h="21600" w="21600">
                            <a:moveTo>
                              <a:pt x="0" y="0"/>
                            </a:moveTo>
                            <a:lnTo>
                              <a:pt x="21600" y="21600"/>
                            </a:lnTo>
                          </a:path>
                        </a:pathLst>
                      </a:custGeom>
                      <a:noFill/>
                      <a:ln w="12600">
                        <a:solidFill>
                          <a:schemeClr val="tx1">
                            <a:lumMod val="50000"/>
                            <a:lumOff val="50000"/>
                          </a:schemeClr>
                        </a:solidFill>
                        <a:round/>
                      </a:ln>
                    </wps:spPr>
                    <wps:style>
                      <a:lnRef idx="0"/>
                      <a:fillRef idx="0"/>
                      <a:effectRef idx="0"/>
                      <a:fontRef idx="minor"/>
                    </wps:style>
                    <wps:bodyPr/>
                  </wps:wsp>
                </a:graphicData>
              </a:graphic>
            </wp:anchor>
          </w:drawing>
        </mc:Choice>
        <mc:Fallback>
          <w:drawing>
            <wp:anchor allowOverlap="1" behindDoc="1" distB="0" distT="0" distL="0" distR="0" hidden="0" layoutInCell="1" locked="0" relativeHeight="0" simplePos="0">
              <wp:simplePos x="0" y="0"/>
              <wp:positionH relativeFrom="column">
                <wp:posOffset>624522</wp:posOffset>
              </wp:positionH>
              <wp:positionV relativeFrom="paragraph">
                <wp:posOffset>0</wp:posOffset>
              </wp:positionV>
              <wp:extent cx="5518080" cy="72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18080" cy="72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3060700</wp:posOffset>
              </wp:positionH>
              <wp:positionV relativeFrom="paragraph">
                <wp:posOffset>0</wp:posOffset>
              </wp:positionV>
              <wp:extent cx="645840" cy="238680"/>
              <wp:effectExtent b="8890" l="19050" r="8890" t="19050"/>
              <wp:wrapNone/>
              <wp:docPr id="2" name=""/>
              <a:graphic>
                <a:graphicData uri="http://schemas.microsoft.com/office/word/2010/wordprocessingShape">
                  <wps:wsp>
                    <wps:cNvSpPr/>
                    <wps:spPr>
                      <a:xfrm>
                        <a:off x="0" y="0"/>
                        <a:ext cx="645840" cy="238680"/>
                      </a:xfrm>
                      <a:prstGeom prst="bracketPair">
                        <a:avLst>
                          <a:gd fmla="val 16667" name="adj"/>
                        </a:avLst>
                      </a:prstGeom>
                      <a:solidFill>
                        <a:schemeClr val="bg1">
                          <a:lumMod val="100000"/>
                          <a:lumOff val="0"/>
                        </a:schemeClr>
                      </a:solidFill>
                      <a:ln w="28440">
                        <a:solidFill>
                          <a:schemeClr val="tx1">
                            <a:lumMod val="50000"/>
                            <a:lumOff val="50000"/>
                          </a:schemeClr>
                        </a:solidFill>
                        <a:round/>
                      </a:ln>
                    </wps:spPr>
                    <wps:style>
                      <a:lnRef idx="0"/>
                      <a:fillRef idx="0"/>
                      <a:effectRef idx="0"/>
                      <a:fontRef idx="minor"/>
                    </wps:style>
                    <wps:txbx>
                      <w:txbxContent>
                        <w:sdt>
                          <w:sdtPr>
                            <w:id w:val="2137529949"/>
                            <w:docPartObj>
                              <w:docPartGallery w:val="Page Numbers (Bottom of Page)"/>
                              <w:docPartUnique w:val="1"/>
                            </w:docPartObj>
                          </w:sdtPr>
                          <w:sdtContent>
                            <w:p w:rsidR="00000000" w:rsidDel="00000000" w:rsidP="00000000" w:rsidRDefault="00000000" w:rsidRPr="00000000">
                              <w:pPr>
                                <w:pStyle w:val="Ereveerii"/>
                                <w:spacing w:after="200" w:before="0"/>
                                <w:jc w:val="center"/>
                                <w:rPr>
                                  <w:color w:val="auto"/>
                                </w:rPr>
                              </w:pPr>
                              <w:r w:rsidDel="00000000" w:rsidR="00000000" w:rsidRPr="00000000">
                                <w:rPr>
                                  <w:color w:val="auto"/>
                                </w:rPr>
                                <w:fldChar w:fldCharType="begin"/>
                              </w:r>
                              <w:r w:rsidDel="00000000" w:rsidR="00000000" w:rsidRPr="00000000">
                                <w:rPr/>
                                <w:instrText> PAGE </w:instrText>
                              </w:r>
                              <w:r w:rsidDel="00000000" w:rsidR="00000000" w:rsidRPr="00000000">
                                <w:rPr/>
                                <w:fldChar w:fldCharType="separate"/>
                              </w:r>
                              <w:r w:rsidDel="00000000" w:rsidR="00000000" w:rsidRPr="00000000">
                                <w:rPr/>
                                <w:t>6</w:t>
                              </w:r>
                              <w:r w:rsidDel="00000000" w:rsidR="00000000" w:rsidRPr="00000000">
                                <w:rPr/>
                                <w:fldChar w:fldCharType="end"/>
                              </w:r>
                            </w:p>
                          </w:sdtContent>
                        </w:sdt>
                      </w:txbxContent>
                    </wps:txbx>
                    <wps:bodyPr bIns="0"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3060700</wp:posOffset>
              </wp:positionH>
              <wp:positionV relativeFrom="paragraph">
                <wp:posOffset>0</wp:posOffset>
              </wp:positionV>
              <wp:extent cx="673780" cy="26662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73780" cy="26662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